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76" w:rsidRDefault="00810F76" w:rsidP="00810F76">
      <w:pPr>
        <w:pStyle w:val="a3"/>
        <w:shd w:val="clear" w:color="auto" w:fill="FFFFFF"/>
        <w:spacing w:before="225" w:beforeAutospacing="0" w:after="0" w:afterAutospacing="0" w:line="450" w:lineRule="atLeast"/>
        <w:jc w:val="center"/>
        <w:rPr>
          <w:color w:val="333333"/>
        </w:rPr>
      </w:pPr>
      <w:r>
        <w:rPr>
          <w:rFonts w:hint="eastAsia"/>
          <w:color w:val="333333"/>
        </w:rPr>
        <w:t xml:space="preserve">　　进口美国油桃植物检疫要求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一、检验检疫依据</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（一）《中华人民共和国进出境动植物检疫法》《中华人民共和国进出境动植物检疫法实施条例》；</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（二）《中华人民共和国食品安全法》《中华人民共和国食品安全法实施条例》；</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（三）《进境水果检验检疫监督管理办法》；</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（四）《中华人民共和国海关总署与美利坚合众国农业部关于美国油桃输华植物检疫要求的议定书》。</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二、允许进境商品名称</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商业级新鲜油桃，学名Prunus persica var. nucipersica，英文名Nectarine（以下简称“油桃”）。</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三、允许的产地</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来自加利福尼亚州的Fresno、Tulare、Kern、Kings和Madera等5个产区。</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四、批准的果园、包装厂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美利坚合众国农业部（以下简称“USDA”）需建立油桃果园和包装厂的溯源体系，以便在出口产品不符合本议定书相关规定时准确溯源。输华油桃包装厂或发货人，须经USDA审核备案，并由中华人民共和国海关总署（以下简称“GACC”）批准注册。注册包装厂需建立溯源体系，确保所有出口果实都可追溯至供货果园，注册果园名单需在包装厂存档，供USDA和GACC现场检查时审核。注册名单应在每个出口季开始之前，由USDA向GACC提供，获得批准的包装厂名单可在GACC网站查询。</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五、中方关注的检疫性有害生物</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1．墨西哥按实蝇Anastrepha ludens；</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2．山榄按实蝇Anastrepha serpentina；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3．条纹按实蝇Anastrepha striata；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4．加勒比按实蝇Anastrepha suspensa；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5．果树黄卷蛾Archips argyrospila；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6．橘带卷蛾Argyrotaenia citrana；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7．芒果白轮盾蚧Aulacaspis rosae；</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8．地中海实蝇Ceratitis capitata；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9．玫瑰色卷蛾Choristoneura rosaceana；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10．苹果蠹蛾Cydia pomonella；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11．桃白圆盾蚧Epidiaspis leperii；</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12．杏小食心虫Grapholita prunivora；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13．槟栉盾蚧Hemiberlesia rapax；</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14．榆蛎蚧Lepidosaphes ulmi；</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15．美澳型核果褐腐病菌Monilinia fructicola；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16．荷兰石竹小卷蛾Platynota stultana。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六、出口前要求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（一）果园管理。</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输华果园须在USDA授权人员的监管下，实施有害生物监测、预防和有害生物综合防治（IPM），避免中方关注的检疫性有害生物发生，并在出口产区内维持良好的植物检疫条件。针对中方关注的检疫性有害生物，采取风险管控措施（见附）。</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2．根据违规情况或现场考察的情况，USDA应要求向GACC提供有害生物监测和综合治理措施的相关程序与结果。种植者必须按照加利福尼亚州大学有害生物综合治理措施指南要求，开展果园有害生物控制。如需要，USDA将向GACC提供相关指南。</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3．有关记录需至少保存一年，或至下一出口季结束，便于追溯到果园，记录需包括具有检疫意义的有害生物和降低风险的相关措施等。如需要，USDA将向GACC提供相关记录。</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（二）包装厂管理。</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1．油桃的加工、包装、储存和运输在USDA或USDA授权人员检疫监管下进行。</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2．包装前，油桃应经过剔除、清洗和分选，确保不带有昆虫、螨类等有害生物以及烂果、树叶、树枝、根等植物残体和泥土。</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3．油桃采摘前或采摘后要进行杀菌处理，以有效控制美澳型核果褐腐病菌。</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4．所有输华油桃在采收后需采取安全防护措施，以防止被中方关注的有害生物侵染，并与输往其他市场的油桃分开储存。</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（三）包装要求。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1．输华油桃的包装材料应干净、且未使用过，并符合中国植物检疫要求。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2．每个油桃的包装箱上要用英文标签注明果园的注册号（或生产者的地块编号）、包装厂或发货人名称。</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3．每个托盘需用中文或英文标注“输往中华人民共和国”（Exported to the People’s Republic of China）。如未使用托盘，则每个包装箱上需用中文或英文标注“输往中华人民共和国”（Exported to the People’s Republic of China）。</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4．若使用木质包装，须符合国际植物检疫措施标准第15号（ISPM 15）要求。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5．装有输华油桃的集装箱，装箱时须检查是否具备良好的卫生条件，并由出口商作相关记录供USDA检查。</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（四）出口前检疫。</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USDA或USDA授权人员应按照2%的比例，对每批输华油桃进行抽样，检查所有抽样果实，最少抽样量不少于1200个果，并对来自2%样品中至少40个果或所有可疑果，进行剖果检查。</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如果在贸易第一年未发现任何植物检疫问题，出口前抽样比例可降至1%，但不得少于1200个果实。</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如发现中方关注的检疫性有害生物活体，整批货物不得向中国出口。</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（五）植物检疫证书要求。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经检疫合格的油桃，由USDA或USDA授权人员签发植物检疫证书，并填写以下附加声明：“The consignment complies with Protocol of Phytosanitary Requirements for the Export of Nectarines from U.S.A. to China, and is free of any quarantine pests of concern to China.”（该批货物符合美国油桃输华植物检疫要求的议定书规定，不带有任何中方关注的检疫性有害生物）。植物检疫证书注明包装厂或发货人的名称，通过海运集装箱运输的，需注明集装箱号。</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七、进境检验检疫及不合格处理</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油桃到达中国入境口岸时，中国海关按照以下要求实施检疫。</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（一）有关证书和标识核查。</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1．核查进口油桃是否获得《进境动植物检疫许可证》。</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2．核查植物检疫证书是否符合第六条第（五）款规定。</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3．检查包装箱上的标识是否符合第六条第（三）款规定。</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（二）进境检验检疫。</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1．输华油桃可通过航空或海上运输。</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2．输华油桃将允许从所有GACC允许进口水果的口岸进境。</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3．根据有关法律、行政法规、规章等规定，对进口油桃实施检验检疫，经检验检疫合格的，准予入境。</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（三）不符合要求的处理。</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1．如果发现来自未经批准的包装厂或发货人（如需要），则该批油桃不得入境。</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2．如果发现中方关注的检疫性有害生物活体，GACC将按照双方2012年签署的《新鲜水果截获检疫性有害生物处理程序谅解备忘录》规定执行。</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八、回顾性审查</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如果发生问题（如入境口岸屡次截获检疫性有害生物），或有害生物状态发生显著变化，GACC将进行进一步的风险评估，并与USDA协商调整检疫性有害生物名单及相关的植物检疫措施。同时，GACC可派遣检疫官员前往加利福尼亚州，在USDA协助下，通过实地考察来调查果园有害生物监测和防控、包装管理、出口前检查和/或本议定书的总体执行情况。</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附：中方关注的检疫性有害生物风险管控措施</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附</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中方关注的检疫性有害生物风险管控措施</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一、总体措施</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油桃应产自按照加利福尼亚大学有害生物综合防治（IPM）指南管理中方关注的检疫性有害生物的果园。这些指南包括：</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lastRenderedPageBreak/>
        <w:t xml:space="preserve">　　</w:t>
      </w:r>
      <w:r>
        <w:rPr>
          <w:rFonts w:hint="eastAsia"/>
          <w:color w:val="333333"/>
        </w:rPr>
        <w:t> 如需防治蚧壳虫，将使用含油的休眠喷雾剂；</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w:t>
      </w:r>
      <w:r>
        <w:rPr>
          <w:rFonts w:hint="eastAsia"/>
          <w:color w:val="333333"/>
        </w:rPr>
        <w:t> 通过早期对花的监测，确定是否需进行卷叶蛾类昆虫的防治；</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w:t>
      </w:r>
      <w:r>
        <w:rPr>
          <w:rFonts w:hint="eastAsia"/>
          <w:color w:val="333333"/>
        </w:rPr>
        <w:t> 监测蛾类成虫发生及利用温度日模型，确定需采取的防治实施；</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w:t>
      </w:r>
      <w:r>
        <w:rPr>
          <w:rFonts w:hint="eastAsia"/>
          <w:color w:val="333333"/>
        </w:rPr>
        <w:t> 如果在果园中发现中方关注的检疫性有害生物，将实施化学和生物防治。</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出口果园的植物检疫措施必须在具有植物检疫知识的技术人员指导下开展，如有害生物防治和监测等。技术人员应由USDA或USDA授权的培训机构培训。</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输华油桃需用手工采摘，包装过程中需剔除表面有症状的果实。果实挑选和分级过程需剔除有危害症状果和发育不良果。如果在出口检疫过程中发现中方关注的检疫性有害生物，该批货物将不允许出口到中国。</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二、实蝇</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油桃须来自地中海实蝇和其他检疫性实蝇（墨西哥按实蝇、山榄按实蝇、条纹按实蝇和加勒比按实蝇）的非疫区。</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GACC认可USDA所建立并维持的实蝇非疫区。非疫区需按照“联邦实蝇检测项目”的规定建立，通过诱捕监测和果实采样检查，以及对来自实蝇管制区内实蝇寄主植物或管制材料的运输进行监管。</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如果在产区内发现地中海实蝇或任何其他中方关注的检疫性实蝇，USDA应通知GACC，并立即暂停管制区内油桃出口到中国。</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三、美澳型核果褐腐病菌</w:t>
      </w:r>
    </w:p>
    <w:p w:rsidR="00810F76" w:rsidRDefault="00810F76" w:rsidP="00810F76">
      <w:pPr>
        <w:pStyle w:val="a3"/>
        <w:shd w:val="clear" w:color="auto" w:fill="FFFFFF"/>
        <w:spacing w:before="225" w:beforeAutospacing="0" w:after="0" w:afterAutospacing="0" w:line="450" w:lineRule="atLeast"/>
        <w:rPr>
          <w:rFonts w:hint="eastAsia"/>
          <w:color w:val="333333"/>
        </w:rPr>
      </w:pPr>
      <w:r>
        <w:rPr>
          <w:rFonts w:hint="eastAsia"/>
          <w:color w:val="333333"/>
        </w:rPr>
        <w:t xml:space="preserve">　　针对美澳型核果褐腐病菌，风险管控措施包含春季花与嫩枝枯萎病控制、果园卫生规范、害虫防治和必要时采摘前处理等。在包装厂，所有水果都要进行标准分选与分级规范，以去除表现出病害症状的果实。如果在植物检疫出口检验中发现美澳型核果褐腐病菌，相关货物将不得出口中国。</w:t>
      </w:r>
    </w:p>
    <w:p w:rsidR="009C12FB" w:rsidRPr="00810F76" w:rsidRDefault="009C12FB" w:rsidP="00810F76">
      <w:bookmarkStart w:id="0" w:name="_GoBack"/>
      <w:bookmarkEnd w:id="0"/>
    </w:p>
    <w:sectPr w:rsidR="009C12FB" w:rsidRPr="00810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5D"/>
    <w:rsid w:val="001A255D"/>
    <w:rsid w:val="00810F76"/>
    <w:rsid w:val="009C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F817D-3943-4F78-A297-F4F625A1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F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2020-03-18T02:21:00Z</dcterms:created>
  <dcterms:modified xsi:type="dcterms:W3CDTF">2020-03-18T02:21:00Z</dcterms:modified>
</cp:coreProperties>
</file>