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AB" w:rsidRPr="00E452AB" w:rsidRDefault="00E452AB" w:rsidP="00E452AB">
      <w:pPr>
        <w:widowControl/>
        <w:shd w:val="clear" w:color="auto" w:fill="FFFFFF"/>
        <w:spacing w:line="450" w:lineRule="atLeast"/>
        <w:jc w:val="center"/>
        <w:rPr>
          <w:rFonts w:ascii="宋体" w:eastAsia="宋体" w:hAnsi="宋体" w:cs="宋体"/>
          <w:color w:val="333333"/>
          <w:kern w:val="0"/>
          <w:sz w:val="24"/>
          <w:szCs w:val="24"/>
        </w:rPr>
      </w:pPr>
      <w:r w:rsidRPr="00E452AB">
        <w:rPr>
          <w:rFonts w:ascii="宋体" w:eastAsia="宋体" w:hAnsi="宋体" w:cs="宋体" w:hint="eastAsia"/>
          <w:color w:val="333333"/>
          <w:kern w:val="0"/>
          <w:sz w:val="24"/>
          <w:szCs w:val="24"/>
        </w:rPr>
        <w:t xml:space="preserve">　</w:t>
      </w:r>
      <w:bookmarkStart w:id="0" w:name="_GoBack"/>
      <w:r w:rsidRPr="00E452AB">
        <w:rPr>
          <w:rFonts w:ascii="宋体" w:eastAsia="宋体" w:hAnsi="宋体" w:cs="宋体" w:hint="eastAsia"/>
          <w:color w:val="333333"/>
          <w:kern w:val="0"/>
          <w:sz w:val="24"/>
          <w:szCs w:val="24"/>
        </w:rPr>
        <w:t>进口斯洛伐克乳品检验检疫要求</w:t>
      </w:r>
      <w:bookmarkEnd w:id="0"/>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一、检验检疫依据</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一）《中华人民共和国进出境动植物检疫法》《中华人民共和国进出境动植物检疫法实施条例》《中华人民共和国进出口商品检验法》《中华人民共和国进出口商品检验法实施条例》《中华人民共和国食品安全法》《中华人民共和国食品安全法实施条例》。</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（二）《进出口食品安全管理办法》。</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（三）《中华人民共和国海关总署和斯洛伐克共和国国家兽医和食品监管总局关于斯洛伐克输华乳品动物卫生和公共卫生条件议定书》。</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二、允许进口产品</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是指以经过加热处理的牛乳或羊乳为主要原料加工而成的食品，包括巴氏杀菌乳、灭菌乳、调制乳、发酵乳、干酪及再制干酪、稀奶油、奶油、无水奶油、炼乳、乳粉、乳清粉、乳清蛋白粉、牛初乳粉、酪蛋白、乳矿物盐、</w:t>
      </w:r>
      <w:proofErr w:type="gramStart"/>
      <w:r w:rsidRPr="00E452AB">
        <w:rPr>
          <w:rFonts w:ascii="宋体" w:eastAsia="宋体" w:hAnsi="宋体" w:cs="宋体" w:hint="eastAsia"/>
          <w:color w:val="333333"/>
          <w:kern w:val="0"/>
          <w:sz w:val="24"/>
          <w:szCs w:val="24"/>
        </w:rPr>
        <w:t>乳基婴幼儿</w:t>
      </w:r>
      <w:proofErr w:type="gramEnd"/>
      <w:r w:rsidRPr="00E452AB">
        <w:rPr>
          <w:rFonts w:ascii="宋体" w:eastAsia="宋体" w:hAnsi="宋体" w:cs="宋体" w:hint="eastAsia"/>
          <w:color w:val="333333"/>
          <w:kern w:val="0"/>
          <w:sz w:val="24"/>
          <w:szCs w:val="24"/>
        </w:rPr>
        <w:t>配方食品及其预混料（或基粉）等。</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三、生产设施要求</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斯洛伐克输华乳品生产企业应经斯洛伐克官方批准，并获得中方注册。</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四、证书要求</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斯洛伐克输华乳品应随附斯洛伐克官方签发的卫生证书。</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五、食品安全要求</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斯洛伐克输华乳品应符合中国食品安全国家标准。</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六、包装和标识要求</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必须用符合中国相关标准的全新材料包装，外包装要用中文及英文标明规格、产地（具体到州/省/市）、目的地、品名、重量、生产厂名称、注册编号、生产批号、储存条件、生产日期和保质期。</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内包装须符合中国相关规定，标签上应注明原产国、品名、企业注册号、生产企业名称地址和联系方式、生产日期和保质期、生产批号。</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七、存放和运输要求</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斯洛伐克输华乳品的存放、运输的全过程，均应符合卫生条件，防止受有毒有害物质的污染。货物装入集装箱后，应加施封识，封</w:t>
      </w:r>
      <w:proofErr w:type="gramStart"/>
      <w:r w:rsidRPr="00E452AB">
        <w:rPr>
          <w:rFonts w:ascii="宋体" w:eastAsia="宋体" w:hAnsi="宋体" w:cs="宋体" w:hint="eastAsia"/>
          <w:color w:val="333333"/>
          <w:kern w:val="0"/>
          <w:sz w:val="24"/>
          <w:szCs w:val="24"/>
        </w:rPr>
        <w:t>识号须</w:t>
      </w:r>
      <w:proofErr w:type="gramEnd"/>
      <w:r w:rsidRPr="00E452AB">
        <w:rPr>
          <w:rFonts w:ascii="宋体" w:eastAsia="宋体" w:hAnsi="宋体" w:cs="宋体" w:hint="eastAsia"/>
          <w:color w:val="333333"/>
          <w:kern w:val="0"/>
          <w:sz w:val="24"/>
          <w:szCs w:val="24"/>
        </w:rPr>
        <w:t>在卫生证书中注明。运输过程中不得拆开及更换包装。</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t xml:space="preserve">　　八、其他</w:t>
      </w:r>
    </w:p>
    <w:p w:rsidR="00E452AB" w:rsidRPr="00E452AB" w:rsidRDefault="00E452AB" w:rsidP="00E452AB">
      <w:pPr>
        <w:widowControl/>
        <w:shd w:val="clear" w:color="auto" w:fill="FFFFFF"/>
        <w:spacing w:line="450" w:lineRule="atLeast"/>
        <w:jc w:val="left"/>
        <w:rPr>
          <w:rFonts w:ascii="宋体" w:eastAsia="宋体" w:hAnsi="宋体" w:cs="宋体" w:hint="eastAsia"/>
          <w:color w:val="333333"/>
          <w:kern w:val="0"/>
          <w:sz w:val="24"/>
          <w:szCs w:val="24"/>
        </w:rPr>
      </w:pPr>
      <w:r w:rsidRPr="00E452AB">
        <w:rPr>
          <w:rFonts w:ascii="宋体" w:eastAsia="宋体" w:hAnsi="宋体" w:cs="宋体" w:hint="eastAsia"/>
          <w:color w:val="333333"/>
          <w:kern w:val="0"/>
          <w:sz w:val="24"/>
          <w:szCs w:val="24"/>
        </w:rPr>
        <w:lastRenderedPageBreak/>
        <w:t xml:space="preserve">　　获得注册的斯洛伐克乳品企业名单、输华乳品卫生证书样本，</w:t>
      </w:r>
      <w:proofErr w:type="gramStart"/>
      <w:r w:rsidRPr="00E452AB">
        <w:rPr>
          <w:rFonts w:ascii="宋体" w:eastAsia="宋体" w:hAnsi="宋体" w:cs="宋体" w:hint="eastAsia"/>
          <w:color w:val="333333"/>
          <w:kern w:val="0"/>
          <w:sz w:val="24"/>
          <w:szCs w:val="24"/>
        </w:rPr>
        <w:t>请访问</w:t>
      </w:r>
      <w:proofErr w:type="gramEnd"/>
      <w:r w:rsidRPr="00E452AB">
        <w:rPr>
          <w:rFonts w:ascii="宋体" w:eastAsia="宋体" w:hAnsi="宋体" w:cs="宋体" w:hint="eastAsia"/>
          <w:color w:val="333333"/>
          <w:kern w:val="0"/>
          <w:sz w:val="24"/>
          <w:szCs w:val="24"/>
        </w:rPr>
        <w:t>海关总署网站查询。</w:t>
      </w:r>
    </w:p>
    <w:p w:rsidR="00730967" w:rsidRPr="00E452AB" w:rsidRDefault="00730967" w:rsidP="00E452AB"/>
    <w:sectPr w:rsidR="00730967" w:rsidRPr="00E452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A5"/>
    <w:rsid w:val="00197DA5"/>
    <w:rsid w:val="006024A1"/>
    <w:rsid w:val="00730967"/>
    <w:rsid w:val="00E3077F"/>
    <w:rsid w:val="00E4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D4980-5607-40AA-90BB-A94B9B7D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7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5201">
      <w:bodyDiv w:val="1"/>
      <w:marLeft w:val="0"/>
      <w:marRight w:val="0"/>
      <w:marTop w:val="0"/>
      <w:marBottom w:val="0"/>
      <w:divBdr>
        <w:top w:val="none" w:sz="0" w:space="0" w:color="auto"/>
        <w:left w:val="none" w:sz="0" w:space="0" w:color="auto"/>
        <w:bottom w:val="none" w:sz="0" w:space="0" w:color="auto"/>
        <w:right w:val="none" w:sz="0" w:space="0" w:color="auto"/>
      </w:divBdr>
      <w:divsChild>
        <w:div w:id="721517051">
          <w:marLeft w:val="0"/>
          <w:marRight w:val="0"/>
          <w:marTop w:val="0"/>
          <w:marBottom w:val="0"/>
          <w:divBdr>
            <w:top w:val="none" w:sz="0" w:space="0" w:color="auto"/>
            <w:left w:val="none" w:sz="0" w:space="0" w:color="auto"/>
            <w:bottom w:val="none" w:sz="0" w:space="0" w:color="auto"/>
            <w:right w:val="none" w:sz="0" w:space="0" w:color="auto"/>
          </w:divBdr>
        </w:div>
      </w:divsChild>
    </w:div>
    <w:div w:id="382414086">
      <w:bodyDiv w:val="1"/>
      <w:marLeft w:val="0"/>
      <w:marRight w:val="0"/>
      <w:marTop w:val="0"/>
      <w:marBottom w:val="0"/>
      <w:divBdr>
        <w:top w:val="none" w:sz="0" w:space="0" w:color="auto"/>
        <w:left w:val="none" w:sz="0" w:space="0" w:color="auto"/>
        <w:bottom w:val="none" w:sz="0" w:space="0" w:color="auto"/>
        <w:right w:val="none" w:sz="0" w:space="0" w:color="auto"/>
      </w:divBdr>
    </w:div>
    <w:div w:id="4832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2020-02-17T02:24:00Z</dcterms:created>
  <dcterms:modified xsi:type="dcterms:W3CDTF">2020-02-17T03:06:00Z</dcterms:modified>
</cp:coreProperties>
</file>